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82E8" w14:textId="77777777" w:rsidR="0077627F" w:rsidRDefault="00EA1C3D" w:rsidP="0034145A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145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STILL zacieśnia współpracę z </w:t>
      </w:r>
      <w:proofErr w:type="spellStart"/>
      <w:r w:rsidRPr="0034145A">
        <w:rPr>
          <w:rStyle w:val="normaltextrun"/>
          <w:rFonts w:ascii="Calibri" w:hAnsi="Calibri" w:cs="Calibri"/>
          <w:b/>
          <w:bCs/>
          <w:sz w:val="22"/>
          <w:szCs w:val="22"/>
        </w:rPr>
        <w:t>idealworks</w:t>
      </w:r>
      <w:proofErr w:type="spellEnd"/>
    </w:p>
    <w:p w14:paraId="58B224CA" w14:textId="20C530E4" w:rsidR="0077627F" w:rsidRPr="001861D9" w:rsidRDefault="00EA1C3D" w:rsidP="0034145A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861D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Dążąc do poszerzenia portfolio produktów i usług z obszaru autonomicznych robotów mobilnych, firma STILL zacieśnia współpracę z </w:t>
      </w:r>
      <w:proofErr w:type="spellStart"/>
      <w:r w:rsidRPr="001861D9">
        <w:rPr>
          <w:rStyle w:val="normaltextrun"/>
          <w:rFonts w:ascii="Calibri" w:hAnsi="Calibri" w:cs="Calibri"/>
          <w:b/>
          <w:bCs/>
          <w:sz w:val="22"/>
          <w:szCs w:val="22"/>
        </w:rPr>
        <w:t>idealworks</w:t>
      </w:r>
      <w:proofErr w:type="spellEnd"/>
      <w:r w:rsidRPr="001861D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dostawcą rozwiązań dla elastycznych, skalowalnych ekosystemów robotyki, na czele z integrującą urządzenia różnych firm platformą </w:t>
      </w:r>
      <w:proofErr w:type="spellStart"/>
      <w:r w:rsidRPr="001861D9">
        <w:rPr>
          <w:rStyle w:val="normaltextrun"/>
          <w:rFonts w:ascii="Calibri" w:hAnsi="Calibri" w:cs="Calibri"/>
          <w:b/>
          <w:bCs/>
          <w:sz w:val="22"/>
          <w:szCs w:val="22"/>
        </w:rPr>
        <w:t>AnyFleet</w:t>
      </w:r>
      <w:proofErr w:type="spellEnd"/>
      <w:r w:rsidRPr="001861D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oraz</w:t>
      </w:r>
      <w:r w:rsidR="0077627F" w:rsidRPr="001861D9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1861D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pojazdami AMR serii </w:t>
      </w:r>
      <w:proofErr w:type="spellStart"/>
      <w:r w:rsidRPr="001861D9">
        <w:rPr>
          <w:rStyle w:val="normaltextrun"/>
          <w:rFonts w:ascii="Calibri" w:hAnsi="Calibri" w:cs="Calibri"/>
          <w:b/>
          <w:bCs/>
          <w:sz w:val="22"/>
          <w:szCs w:val="22"/>
        </w:rPr>
        <w:t>iw.hub</w:t>
      </w:r>
      <w:proofErr w:type="spellEnd"/>
      <w:r w:rsidRPr="001861D9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</w:p>
    <w:p w14:paraId="659DB9F0" w14:textId="77777777" w:rsidR="0077627F" w:rsidRDefault="00EA1C3D" w:rsidP="0034145A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145A">
        <w:rPr>
          <w:rStyle w:val="normaltextrun"/>
          <w:rFonts w:ascii="Calibri" w:hAnsi="Calibri" w:cs="Calibri"/>
          <w:sz w:val="22"/>
          <w:szCs w:val="22"/>
        </w:rPr>
        <w:t xml:space="preserve">Wzrost presji konkurencyjnej, wysoka zmienność otoczenia i potrzeb klientów, niedobory kadrowe oraz rosnąca dostępność rozwiązań automatyzacyjnych przekładają się na popularność w logistyce autonomicznych robotów mobilnych (AMR). Dostrzegając znaczenie tych przemian, firma STILL zacieśnia współpracę z </w:t>
      </w:r>
      <w:proofErr w:type="spellStart"/>
      <w:r w:rsidRPr="0034145A">
        <w:rPr>
          <w:rStyle w:val="normaltextrun"/>
          <w:rFonts w:ascii="Calibri" w:hAnsi="Calibri" w:cs="Calibri"/>
          <w:sz w:val="22"/>
          <w:szCs w:val="22"/>
        </w:rPr>
        <w:t>idealworks</w:t>
      </w:r>
      <w:proofErr w:type="spellEnd"/>
      <w:r w:rsidRPr="0034145A">
        <w:rPr>
          <w:rStyle w:val="normaltextrun"/>
          <w:rFonts w:ascii="Calibri" w:hAnsi="Calibri" w:cs="Calibri"/>
          <w:sz w:val="22"/>
          <w:szCs w:val="22"/>
        </w:rPr>
        <w:t xml:space="preserve">. Oferowana przez tę organizację centralna platforma chmurowa </w:t>
      </w:r>
      <w:proofErr w:type="spellStart"/>
      <w:r w:rsidRPr="0034145A">
        <w:rPr>
          <w:rStyle w:val="normaltextrun"/>
          <w:rFonts w:ascii="Calibri" w:hAnsi="Calibri" w:cs="Calibri"/>
          <w:sz w:val="22"/>
          <w:szCs w:val="22"/>
        </w:rPr>
        <w:t>AnyFleet</w:t>
      </w:r>
      <w:proofErr w:type="spellEnd"/>
      <w:r w:rsidRPr="0034145A">
        <w:rPr>
          <w:rStyle w:val="normaltextrun"/>
          <w:rFonts w:ascii="Calibri" w:hAnsi="Calibri" w:cs="Calibri"/>
          <w:sz w:val="22"/>
          <w:szCs w:val="22"/>
        </w:rPr>
        <w:t xml:space="preserve"> umożliwia współpracę zautomatyzowanych urządzeń transportowych różnych dostawców w standardzie VDA 5050. Z kolei pojazdy AMR serii </w:t>
      </w:r>
      <w:proofErr w:type="spellStart"/>
      <w:r w:rsidRPr="0034145A">
        <w:rPr>
          <w:rStyle w:val="normaltextrun"/>
          <w:rFonts w:ascii="Calibri" w:hAnsi="Calibri" w:cs="Calibri"/>
          <w:sz w:val="22"/>
          <w:szCs w:val="22"/>
        </w:rPr>
        <w:t>iw.hub</w:t>
      </w:r>
      <w:proofErr w:type="spellEnd"/>
      <w:r w:rsidRPr="0034145A">
        <w:rPr>
          <w:rStyle w:val="normaltextrun"/>
          <w:rFonts w:ascii="Calibri" w:hAnsi="Calibri" w:cs="Calibri"/>
          <w:sz w:val="22"/>
          <w:szCs w:val="22"/>
        </w:rPr>
        <w:t xml:space="preserve"> – w nomenklaturze STILL funkcjonujące jako AXH – to poruszające się z prędkością do 8 km/h urządzenia będące w stanie niezależnie podnosić, przewozić i dostarczać ładunki do 1 000 kg. System działa autonomicznie, eliminując potrzebę stosowania znaczników, magnesów lub kodów QR. Dzięki temu do wdrożenia AMR i chmury </w:t>
      </w:r>
      <w:proofErr w:type="spellStart"/>
      <w:r w:rsidRPr="0034145A">
        <w:rPr>
          <w:rStyle w:val="normaltextrun"/>
          <w:rFonts w:ascii="Calibri" w:hAnsi="Calibri" w:cs="Calibri"/>
          <w:sz w:val="22"/>
          <w:szCs w:val="22"/>
        </w:rPr>
        <w:t>AnyFleet</w:t>
      </w:r>
      <w:proofErr w:type="spellEnd"/>
      <w:r w:rsidRPr="0034145A">
        <w:rPr>
          <w:rStyle w:val="normaltextrun"/>
          <w:rFonts w:ascii="Calibri" w:hAnsi="Calibri" w:cs="Calibri"/>
          <w:sz w:val="22"/>
          <w:szCs w:val="22"/>
        </w:rPr>
        <w:t xml:space="preserve"> nie są wymagane żadne zmiany strukturalne istniejącego obiektu. </w:t>
      </w:r>
      <w:r w:rsidRPr="0034145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– W kontekście rosnącej konkurencji i braku wykwalifikowanych pracowników automatyzacja staje się właściwym wyborem, pozwalającym przygotować organizacje na przyszłość – </w:t>
      </w:r>
      <w:r w:rsidRPr="0034145A">
        <w:rPr>
          <w:rStyle w:val="normaltextrun"/>
          <w:rFonts w:ascii="Calibri" w:hAnsi="Calibri" w:cs="Calibri"/>
          <w:sz w:val="22"/>
          <w:szCs w:val="22"/>
        </w:rPr>
        <w:t xml:space="preserve">mówi Frank Müller, Senior Vice </w:t>
      </w:r>
      <w:proofErr w:type="spellStart"/>
      <w:r w:rsidRPr="0034145A">
        <w:rPr>
          <w:rStyle w:val="normaltextrun"/>
          <w:rFonts w:ascii="Calibri" w:hAnsi="Calibri" w:cs="Calibri"/>
          <w:sz w:val="22"/>
          <w:szCs w:val="22"/>
        </w:rPr>
        <w:t>President</w:t>
      </w:r>
      <w:proofErr w:type="spellEnd"/>
      <w:r w:rsidRPr="0034145A">
        <w:rPr>
          <w:rStyle w:val="normaltextrun"/>
          <w:rFonts w:ascii="Calibri" w:hAnsi="Calibri" w:cs="Calibri"/>
          <w:sz w:val="22"/>
          <w:szCs w:val="22"/>
        </w:rPr>
        <w:t xml:space="preserve"> STILL Brand Management. </w:t>
      </w:r>
      <w:r w:rsidRPr="0034145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– Jako STILL oferujemy naszym klientom inteligentne rozwiązania automatyzacyjne. Dzięki partnerstwu z </w:t>
      </w:r>
      <w:proofErr w:type="spellStart"/>
      <w:r w:rsidRPr="0034145A">
        <w:rPr>
          <w:rStyle w:val="normaltextrun"/>
          <w:rFonts w:ascii="Calibri" w:hAnsi="Calibri" w:cs="Calibri"/>
          <w:i/>
          <w:iCs/>
          <w:sz w:val="22"/>
          <w:szCs w:val="22"/>
        </w:rPr>
        <w:t>idealworks</w:t>
      </w:r>
      <w:proofErr w:type="spellEnd"/>
      <w:r w:rsidRPr="0034145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uzupełniamy portfolio dokładnie o takie rozwiązanie, jakiego dziś potrzebują – </w:t>
      </w:r>
      <w:r w:rsidRPr="0034145A">
        <w:rPr>
          <w:rStyle w:val="normaltextrun"/>
          <w:rFonts w:ascii="Calibri" w:hAnsi="Calibri" w:cs="Calibri"/>
          <w:sz w:val="22"/>
          <w:szCs w:val="22"/>
        </w:rPr>
        <w:t>dodaje.</w:t>
      </w:r>
    </w:p>
    <w:p w14:paraId="7D12A283" w14:textId="77777777" w:rsidR="0077627F" w:rsidRDefault="00EA1C3D" w:rsidP="0034145A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145A">
        <w:rPr>
          <w:rStyle w:val="normaltextrun"/>
          <w:rFonts w:ascii="Calibri" w:hAnsi="Calibri" w:cs="Calibri"/>
          <w:sz w:val="22"/>
          <w:szCs w:val="22"/>
        </w:rPr>
        <w:t xml:space="preserve">Z perspektywy </w:t>
      </w:r>
      <w:proofErr w:type="spellStart"/>
      <w:r w:rsidRPr="0034145A">
        <w:rPr>
          <w:rStyle w:val="normaltextrun"/>
          <w:rFonts w:ascii="Calibri" w:hAnsi="Calibri" w:cs="Calibri"/>
          <w:sz w:val="22"/>
          <w:szCs w:val="22"/>
        </w:rPr>
        <w:t>idealworks</w:t>
      </w:r>
      <w:proofErr w:type="spellEnd"/>
      <w:r w:rsidRPr="0034145A">
        <w:rPr>
          <w:rStyle w:val="normaltextrun"/>
          <w:rFonts w:ascii="Calibri" w:hAnsi="Calibri" w:cs="Calibri"/>
          <w:sz w:val="22"/>
          <w:szCs w:val="22"/>
        </w:rPr>
        <w:t xml:space="preserve"> współpraca ze STILL jako globalnym partnerem w zakresie sprzedaży i serwisu jej rozwiązań to sposób na ekspansję w oparciu o dobrze rozbudowaną, zorientowaną na klienta sieć dostaw i wsparcia. </w:t>
      </w:r>
      <w:r w:rsidRPr="0034145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– Współpraca z firmą STILL umożliwia nam sprawne udostępnienie naszego całościowego portfolio rozwiązań szerokim kręgom klientów </w:t>
      </w:r>
      <w:r w:rsidRPr="0034145A">
        <w:rPr>
          <w:rStyle w:val="normaltextrun"/>
          <w:rFonts w:ascii="Calibri" w:hAnsi="Calibri" w:cs="Calibri"/>
          <w:sz w:val="22"/>
          <w:szCs w:val="22"/>
        </w:rPr>
        <w:t xml:space="preserve">– mówi Michael Schneider, CEO </w:t>
      </w:r>
      <w:proofErr w:type="spellStart"/>
      <w:r w:rsidRPr="0034145A">
        <w:rPr>
          <w:rStyle w:val="normaltextrun"/>
          <w:rFonts w:ascii="Calibri" w:hAnsi="Calibri" w:cs="Calibri"/>
          <w:sz w:val="22"/>
          <w:szCs w:val="22"/>
        </w:rPr>
        <w:t>idealworks</w:t>
      </w:r>
      <w:proofErr w:type="spellEnd"/>
      <w:r w:rsidRPr="0034145A">
        <w:rPr>
          <w:rStyle w:val="normaltextrun"/>
          <w:rFonts w:ascii="Calibri" w:hAnsi="Calibri" w:cs="Calibri"/>
          <w:sz w:val="22"/>
          <w:szCs w:val="22"/>
        </w:rPr>
        <w:t xml:space="preserve">. – </w:t>
      </w:r>
      <w:r w:rsidRPr="0034145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Jesteśmy przekonani, że wsparcie dystrybucji naszych produktów przez STILL pomoże kontynuować wzrost i internacjonalizację </w:t>
      </w:r>
      <w:proofErr w:type="spellStart"/>
      <w:r w:rsidRPr="0034145A">
        <w:rPr>
          <w:rStyle w:val="normaltextrun"/>
          <w:rFonts w:ascii="Calibri" w:hAnsi="Calibri" w:cs="Calibri"/>
          <w:i/>
          <w:iCs/>
          <w:sz w:val="22"/>
          <w:szCs w:val="22"/>
        </w:rPr>
        <w:t>idealworks</w:t>
      </w:r>
      <w:proofErr w:type="spellEnd"/>
      <w:r w:rsidRPr="0034145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Cieszymy się, że jedna z wiodących firm w branży </w:t>
      </w:r>
      <w:proofErr w:type="spellStart"/>
      <w:r w:rsidRPr="0034145A">
        <w:rPr>
          <w:rStyle w:val="normaltextrun"/>
          <w:rFonts w:ascii="Calibri" w:hAnsi="Calibri" w:cs="Calibri"/>
          <w:i/>
          <w:iCs/>
          <w:sz w:val="22"/>
          <w:szCs w:val="22"/>
        </w:rPr>
        <w:t>intralogisytki</w:t>
      </w:r>
      <w:proofErr w:type="spellEnd"/>
      <w:r w:rsidRPr="0034145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będzie realizować razem z nami potencjał automatyzacji w Europie i na świecie – </w:t>
      </w:r>
      <w:r w:rsidRPr="0034145A">
        <w:rPr>
          <w:rStyle w:val="normaltextrun"/>
          <w:rFonts w:ascii="Calibri" w:hAnsi="Calibri" w:cs="Calibri"/>
          <w:sz w:val="22"/>
          <w:szCs w:val="22"/>
        </w:rPr>
        <w:t>dodaje.</w:t>
      </w:r>
    </w:p>
    <w:p w14:paraId="60B4485C" w14:textId="6EF30BA5" w:rsidR="0034145A" w:rsidRPr="0034145A" w:rsidRDefault="0034145A" w:rsidP="0034145A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34145A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7F48DA18" w14:textId="77777777" w:rsidR="0034145A" w:rsidRPr="0034145A" w:rsidRDefault="0034145A" w:rsidP="0034145A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34145A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28E3C168" w14:textId="77777777" w:rsidR="0034145A" w:rsidRPr="0034145A" w:rsidRDefault="0034145A" w:rsidP="0034145A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34145A">
        <w:rPr>
          <w:rFonts w:cs="Arial"/>
          <w:color w:val="222222"/>
          <w:sz w:val="22"/>
          <w:szCs w:val="22"/>
        </w:rPr>
        <w:t>PR Manager</w:t>
      </w:r>
    </w:p>
    <w:p w14:paraId="447F81D5" w14:textId="77777777" w:rsidR="0034145A" w:rsidRPr="0034145A" w:rsidRDefault="0034145A" w:rsidP="0034145A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34145A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34145A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6AA4940E" w14:textId="77777777" w:rsidR="0034145A" w:rsidRPr="0034145A" w:rsidRDefault="0034145A" w:rsidP="0034145A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34145A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75BA1DC9" w14:textId="52A71582" w:rsidR="00FE0F04" w:rsidRPr="0034145A" w:rsidRDefault="0034145A" w:rsidP="0034145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34145A">
        <w:rPr>
          <w:rFonts w:cs="Arial"/>
          <w:color w:val="222222"/>
          <w:sz w:val="22"/>
          <w:szCs w:val="22"/>
          <w:lang w:val="en-GB"/>
        </w:rPr>
        <w:t>e-mail:</w:t>
      </w:r>
      <w:r w:rsidRPr="0034145A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4" w:tgtFrame="_blank" w:history="1">
        <w:r w:rsidRPr="0034145A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FE0F04" w:rsidRPr="0034145A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3D"/>
    <w:rsid w:val="000D017E"/>
    <w:rsid w:val="001861D9"/>
    <w:rsid w:val="001871AB"/>
    <w:rsid w:val="001B4A05"/>
    <w:rsid w:val="0034145A"/>
    <w:rsid w:val="0043182B"/>
    <w:rsid w:val="006B1646"/>
    <w:rsid w:val="006D65D6"/>
    <w:rsid w:val="0077627F"/>
    <w:rsid w:val="007B5241"/>
    <w:rsid w:val="007C0D85"/>
    <w:rsid w:val="008763D6"/>
    <w:rsid w:val="009F64EB"/>
    <w:rsid w:val="00A3444A"/>
    <w:rsid w:val="00AB10A3"/>
    <w:rsid w:val="00BF08D2"/>
    <w:rsid w:val="00EA1C3D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92432"/>
  <w15:chartTrackingRefBased/>
  <w15:docId w15:val="{9EFB0E36-B061-DB43-83B6-905665F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A1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EA1C3D"/>
  </w:style>
  <w:style w:type="character" w:customStyle="1" w:styleId="eop">
    <w:name w:val="eop"/>
    <w:basedOn w:val="Domylnaczcionkaakapitu"/>
    <w:rsid w:val="00EA1C3D"/>
  </w:style>
  <w:style w:type="character" w:styleId="Hipercze">
    <w:name w:val="Hyperlink"/>
    <w:uiPriority w:val="99"/>
    <w:semiHidden/>
    <w:unhideWhenUsed/>
    <w:rsid w:val="0034145A"/>
    <w:rPr>
      <w:color w:val="0000FF"/>
      <w:u w:val="single"/>
    </w:rPr>
  </w:style>
  <w:style w:type="character" w:customStyle="1" w:styleId="apple-converted-space">
    <w:name w:val="apple-converted-space"/>
    <w:rsid w:val="0034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2230</Characters>
  <Application>Microsoft Office Word</Application>
  <DocSecurity>0</DocSecurity>
  <Lines>32</Lines>
  <Paragraphs>9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4</cp:revision>
  <dcterms:created xsi:type="dcterms:W3CDTF">2022-12-15T14:39:00Z</dcterms:created>
  <dcterms:modified xsi:type="dcterms:W3CDTF">2022-12-15T14:44:00Z</dcterms:modified>
</cp:coreProperties>
</file>